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1D64" w14:textId="5F01927A" w:rsidR="00686F60" w:rsidRPr="00805BE1" w:rsidRDefault="00CE7343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D33A7" wp14:editId="6F4ED48C">
                <wp:simplePos x="0" y="0"/>
                <wp:positionH relativeFrom="column">
                  <wp:posOffset>8067675</wp:posOffset>
                </wp:positionH>
                <wp:positionV relativeFrom="paragraph">
                  <wp:posOffset>-504825</wp:posOffset>
                </wp:positionV>
                <wp:extent cx="110490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8A0CD" id="Rectangle 2" o:spid="_x0000_s1026" style="position:absolute;margin-left:635.25pt;margin-top:-39.75pt;width:87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805BE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805BE1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805BE1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805BE1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805BE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805BE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7C25DE1F" w:rsidR="00FF7FE4" w:rsidRPr="00805BE1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805BE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7772C8" w:rsidRPr="00805BE1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ประกาศนียบัตรวิชาชีพ</w:t>
      </w:r>
    </w:p>
    <w:p w14:paraId="16CE798B" w14:textId="669F07A5" w:rsidR="00705A40" w:rsidRPr="00805BE1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3017E9" w:rsidRPr="00805BE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201A6B"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ไฟฟ้ากำลัง</w:t>
      </w: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6F60"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805BE1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805BE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805BE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805BE1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805BE1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EBFE4" w14:textId="77777777" w:rsidR="00D63308" w:rsidRPr="00805BE1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B2EE3" w14:textId="77777777" w:rsidR="00DB7C7D" w:rsidRPr="00805BE1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47A40" w14:textId="77777777" w:rsidR="00827370" w:rsidRPr="00805BE1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BCB8" w14:textId="77777777" w:rsidR="00686F60" w:rsidRPr="00805BE1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37BB9087" w:rsidR="00827370" w:rsidRPr="00805BE1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="00291F16" w:rsidRPr="00805BE1">
        <w:rPr>
          <w:rFonts w:ascii="TH SarabunPSK" w:hAnsi="TH SarabunPSK" w:cs="TH SarabunPSK"/>
          <w:b/>
          <w:bCs/>
          <w:sz w:val="32"/>
          <w:szCs w:val="32"/>
        </w:rPr>
        <w:t xml:space="preserve">1/2565 </w:t>
      </w:r>
      <w:r w:rsidR="00291F16"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27 มกราคม 2565 </w:t>
      </w:r>
    </w:p>
    <w:p w14:paraId="7BDF8C39" w14:textId="77777777" w:rsidR="00BB68E6" w:rsidRPr="00805BE1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805B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A1361D0" w14:textId="4245C759" w:rsidR="004774C5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09FD7508" w14:textId="5B7F6342" w:rsidR="00805BE1" w:rsidRDefault="00805BE1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FD363" w14:textId="77777777" w:rsidR="00805BE1" w:rsidRPr="00805BE1" w:rsidRDefault="00805BE1" w:rsidP="00686F60">
      <w:pPr>
        <w:spacing w:before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7DBABE" w14:textId="77777777" w:rsidR="003D2760" w:rsidRPr="00805BE1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805BE1" w14:paraId="74F2FFA3" w14:textId="77777777" w:rsidTr="00805BE1">
        <w:trPr>
          <w:trHeight w:val="686"/>
          <w:tblHeader/>
        </w:trPr>
        <w:tc>
          <w:tcPr>
            <w:tcW w:w="337" w:type="pct"/>
          </w:tcPr>
          <w:p w14:paraId="08A5D99E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805BE1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F6153F" w:rsidRPr="00805BE1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805BE1" w:rsidRDefault="00C35DC9" w:rsidP="00F6153F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805BE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805BE1" w:rsidRDefault="00C35DC9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77777777" w:rsidR="00F6153F" w:rsidRPr="00805BE1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3FF36093" w14:textId="77777777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0DB708C" w14:textId="413359B9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984" w:type="pct"/>
          </w:tcPr>
          <w:p w14:paraId="3D799136" w14:textId="77777777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F6153F" w:rsidRPr="00805BE1" w:rsidRDefault="00F6153F" w:rsidP="00F615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C2A232" w14:textId="28D3D030" w:rsidR="000C2F85" w:rsidRPr="00805BE1" w:rsidRDefault="000C2F85" w:rsidP="000C2F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งานไฟฟ้ากำลัง</w:t>
            </w:r>
          </w:p>
          <w:p w14:paraId="6389FCF5" w14:textId="35D5275D" w:rsidR="00F6153F" w:rsidRPr="00805BE1" w:rsidRDefault="000C2F85" w:rsidP="000C2F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2.อ.ประจำหลักสูตร</w:t>
            </w:r>
          </w:p>
        </w:tc>
        <w:tc>
          <w:tcPr>
            <w:tcW w:w="446" w:type="pct"/>
          </w:tcPr>
          <w:p w14:paraId="3FBA2875" w14:textId="5A7C8000" w:rsidR="00F6153F" w:rsidRPr="00805BE1" w:rsidRDefault="000C2F85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805BE1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F6153F" w:rsidRPr="00805BE1" w:rsidRDefault="00F6153F" w:rsidP="00F6153F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F6153F" w:rsidRPr="00805BE1" w:rsidRDefault="00C35DC9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6F2B012B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89C9CCC" w14:textId="5FD8C2D5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</w:tc>
        <w:tc>
          <w:tcPr>
            <w:tcW w:w="984" w:type="pct"/>
          </w:tcPr>
          <w:p w14:paraId="7B37F39B" w14:textId="77777777" w:rsidR="00F6153F" w:rsidRPr="00805BE1" w:rsidRDefault="00F6153F" w:rsidP="00F6153F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F6153F" w:rsidRPr="00805BE1" w:rsidRDefault="00F6153F" w:rsidP="00F615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BEBE6B" w14:textId="1B91DAC4" w:rsidR="000C2F85" w:rsidRPr="00805BE1" w:rsidRDefault="000C2F85" w:rsidP="000C2F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งานไฟฟ้ากำลัง</w:t>
            </w:r>
          </w:p>
          <w:p w14:paraId="307424C5" w14:textId="409BF1A0" w:rsidR="00F6153F" w:rsidRPr="00805BE1" w:rsidRDefault="000C2F85" w:rsidP="000C2F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2.อ.ประจำหลักสูตร</w:t>
            </w:r>
          </w:p>
        </w:tc>
        <w:tc>
          <w:tcPr>
            <w:tcW w:w="446" w:type="pct"/>
          </w:tcPr>
          <w:p w14:paraId="72B378DF" w14:textId="78FEBA88" w:rsidR="00F6153F" w:rsidRPr="00805BE1" w:rsidRDefault="000C2F85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805BE1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F6153F" w:rsidRPr="00805BE1" w:rsidRDefault="00F6153F" w:rsidP="00F6153F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F6153F" w:rsidRPr="00805BE1" w:rsidRDefault="00C35DC9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</w:t>
            </w:r>
            <w:r w:rsidR="00F6153F"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2D566288" w:rsidR="00F6153F" w:rsidRPr="00805BE1" w:rsidRDefault="006C794E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อาจารย์ประจำหลักสูตรมีความรู้</w:t>
            </w:r>
            <w:r w:rsidRPr="00DE4D90">
              <w:rPr>
                <w:rFonts w:ascii="TH SarabunPSK" w:hAnsi="TH SarabunPSK" w:cs="TH SarabunPSK" w:hint="cs"/>
                <w:sz w:val="28"/>
                <w:szCs w:val="32"/>
                <w:cs/>
              </w:rPr>
              <w:t>ความเข้าใจในหลักเกณฑ์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10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</w:t>
            </w:r>
            <w:r w:rsidRPr="007D103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84" w:type="pct"/>
          </w:tcPr>
          <w:p w14:paraId="5E2B7CAB" w14:textId="77777777" w:rsidR="00F6153F" w:rsidRPr="00805BE1" w:rsidRDefault="00F6153F" w:rsidP="00F6153F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F6153F" w:rsidRPr="00805BE1" w:rsidRDefault="00F6153F" w:rsidP="00F615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1C0BCDCA" w14:textId="05E9121F" w:rsidR="00F6153F" w:rsidRPr="00805BE1" w:rsidRDefault="000C2F85" w:rsidP="000C2F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งานไฟฟ้ากำลัง</w:t>
            </w:r>
          </w:p>
          <w:p w14:paraId="08E83457" w14:textId="4AF287C1" w:rsidR="000C2F85" w:rsidRPr="00805BE1" w:rsidRDefault="000C2F85" w:rsidP="000C2F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2.อ.ประจำหลักสูตร</w:t>
            </w:r>
          </w:p>
        </w:tc>
        <w:tc>
          <w:tcPr>
            <w:tcW w:w="446" w:type="pct"/>
          </w:tcPr>
          <w:p w14:paraId="1A493969" w14:textId="53731FF3" w:rsidR="00F6153F" w:rsidRPr="00805BE1" w:rsidRDefault="000C2F85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805BE1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1A20ECE4" w:rsidR="00F6153F" w:rsidRPr="00805BE1" w:rsidRDefault="00F6153F" w:rsidP="00F615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2</w:t>
            </w:r>
          </w:p>
        </w:tc>
        <w:tc>
          <w:tcPr>
            <w:tcW w:w="803" w:type="pct"/>
          </w:tcPr>
          <w:p w14:paraId="4A76D5E8" w14:textId="6D8004A1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F6153F" w:rsidRPr="00805BE1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F6153F" w:rsidRPr="00805BE1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F6153F" w:rsidRPr="00805BE1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F3139F8" w:rsidR="00F6153F" w:rsidRPr="00805BE1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2959EE45" w14:textId="1E89D076" w:rsidR="00F6153F" w:rsidRPr="00805BE1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7A168B54" w14:textId="77777777" w:rsidR="00F6153F" w:rsidRPr="00805BE1" w:rsidRDefault="00F6153F" w:rsidP="00F6153F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F6153F" w:rsidRPr="00805BE1" w:rsidRDefault="00F6153F" w:rsidP="00F615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51263F" w14:textId="366418E6" w:rsidR="00F6153F" w:rsidRPr="00805BE1" w:rsidRDefault="000C2F85" w:rsidP="00F615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1.งานทะเบียน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</w:t>
            </w:r>
            <w:r w:rsidR="0009792B"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หัวหน้าสาขางานไฟฟ้ากำลัง</w:t>
            </w:r>
          </w:p>
        </w:tc>
        <w:tc>
          <w:tcPr>
            <w:tcW w:w="446" w:type="pct"/>
          </w:tcPr>
          <w:p w14:paraId="282A08F5" w14:textId="6C734323" w:rsidR="00F6153F" w:rsidRPr="00805BE1" w:rsidRDefault="000C2F85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73119B94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</w:t>
            </w: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17AEF466" w14:textId="77777777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หลักสูตรและงานทะเบียนได้มีความเห็นชอบแนวทางการแก้ไขดังนี้</w:t>
            </w:r>
          </w:p>
          <w:p w14:paraId="2DE2B237" w14:textId="77777777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ปรับปรุงแบบสอบถาม</w:t>
            </w:r>
          </w:p>
          <w:p w14:paraId="6CDBB48E" w14:textId="77777777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วิธีการเก็บข้อมูล</w:t>
            </w:r>
          </w:p>
          <w:p w14:paraId="7DBD217F" w14:textId="43AA9DDA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ประมวลผลและวิเคราะห์ข้อมูล</w:t>
            </w:r>
          </w:p>
        </w:tc>
        <w:tc>
          <w:tcPr>
            <w:tcW w:w="715" w:type="pct"/>
          </w:tcPr>
          <w:p w14:paraId="03768E30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ได้ข้อมูลแบบสอบสอบถามที่ตรงกับกลุ่มเป้าหมาย </w:t>
            </w:r>
          </w:p>
          <w:p w14:paraId="11BB543C" w14:textId="763980AE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Pr="00805BE1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984" w:type="pct"/>
          </w:tcPr>
          <w:p w14:paraId="5A9B38A5" w14:textId="77777777" w:rsidR="00291F16" w:rsidRPr="00805BE1" w:rsidRDefault="00291F16" w:rsidP="00291F16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10AB617E" w14:textId="0D5171F5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1.งานทะเบียน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2.หัวหน้าสาขางานไฟฟ้ากำลัง</w:t>
            </w:r>
          </w:p>
          <w:p w14:paraId="117FD274" w14:textId="571EB363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3.อาจารย์ที่ปรึกษา</w:t>
            </w:r>
          </w:p>
        </w:tc>
        <w:tc>
          <w:tcPr>
            <w:tcW w:w="446" w:type="pct"/>
          </w:tcPr>
          <w:p w14:paraId="38DD8BD7" w14:textId="3C86233C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3</w:t>
            </w:r>
          </w:p>
        </w:tc>
        <w:tc>
          <w:tcPr>
            <w:tcW w:w="803" w:type="pct"/>
          </w:tcPr>
          <w:p w14:paraId="700CDC3A" w14:textId="6CE4536B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 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516809EA" w14:textId="4ED8702A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 80 ของผู้เรียนทั้งหมด</w:t>
            </w:r>
          </w:p>
        </w:tc>
        <w:tc>
          <w:tcPr>
            <w:tcW w:w="984" w:type="pct"/>
          </w:tcPr>
          <w:p w14:paraId="1F512BA7" w14:textId="77777777" w:rsidR="00291F16" w:rsidRPr="00805BE1" w:rsidRDefault="00291F16" w:rsidP="00291F16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46355604" w14:textId="76BF7016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1.หัวหน้าสาขางานไฟฟ้ากำลัง</w:t>
            </w:r>
          </w:p>
          <w:p w14:paraId="284D9132" w14:textId="1F6464FE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2.อาจารย์ที่ปรึกษา</w:t>
            </w:r>
          </w:p>
        </w:tc>
        <w:tc>
          <w:tcPr>
            <w:tcW w:w="446" w:type="pct"/>
          </w:tcPr>
          <w:p w14:paraId="3B6F3D83" w14:textId="18D89702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7004BF6B" w:rsidR="00291F16" w:rsidRPr="00805BE1" w:rsidRDefault="00291F16" w:rsidP="00291F16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07C678E9" w:rsidR="00291F16" w:rsidRPr="00805BE1" w:rsidRDefault="00291F16" w:rsidP="00291F16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6A386FB1" w14:textId="77777777" w:rsidR="00291F16" w:rsidRPr="00805BE1" w:rsidRDefault="00291F16" w:rsidP="00291F16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</w:t>
            </w:r>
          </w:p>
          <w:p w14:paraId="74CC145C" w14:textId="1221D190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7BB2BFBE" w14:textId="2090F7A3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1.อาจารย์ผู้สอนประจำวิชา</w:t>
            </w:r>
          </w:p>
        </w:tc>
        <w:tc>
          <w:tcPr>
            <w:tcW w:w="446" w:type="pct"/>
          </w:tcPr>
          <w:p w14:paraId="34D418B8" w14:textId="00BEE410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1.สำนักวิชาการ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2.หัวหน้าสาขางานไฟฟ้ากำลัง</w:t>
            </w:r>
          </w:p>
        </w:tc>
      </w:tr>
      <w:tr w:rsidR="00291F16" w:rsidRPr="00805BE1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291F16" w:rsidRPr="00805BE1" w:rsidRDefault="00291F16" w:rsidP="00291F1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40926541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3.อัตราการคงอยู่ของผู้เรียนในหลักสูตร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1.นำข้อมูลจำนวนนักศึกษาที่รับไว้ และนักศึกษกำลังศึกษา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ปรึกษาหารือ เพื่อกำหนดแนวทางแก้ไข</w:t>
            </w:r>
          </w:p>
          <w:p w14:paraId="67B56050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343CD852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692E91A" w14:textId="057B7F8B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 10 %</w:t>
            </w:r>
          </w:p>
        </w:tc>
        <w:tc>
          <w:tcPr>
            <w:tcW w:w="984" w:type="pct"/>
          </w:tcPr>
          <w:p w14:paraId="0D057539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6A947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1.หัวหน้าสาขางานไฟฟ้ากำลัง</w:t>
            </w:r>
          </w:p>
          <w:p w14:paraId="4CB2AEB0" w14:textId="5348DB3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2.อาจารย์ที่ปรึกษา</w:t>
            </w:r>
          </w:p>
        </w:tc>
        <w:tc>
          <w:tcPr>
            <w:tcW w:w="446" w:type="pct"/>
          </w:tcPr>
          <w:p w14:paraId="4113C648" w14:textId="2D0E9F54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4</w:t>
            </w:r>
          </w:p>
        </w:tc>
        <w:tc>
          <w:tcPr>
            <w:tcW w:w="803" w:type="pct"/>
          </w:tcPr>
          <w:p w14:paraId="1A7F91A8" w14:textId="4D86BFE6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การวางแผนการพัฒนาบุคลากรที่เรียนว่า แผนพัฒนาบุคลากรรายบุคคล (</w:t>
            </w:r>
            <w:r w:rsidRPr="00805BE1">
              <w:rPr>
                <w:rFonts w:ascii="TH SarabunPSK" w:hAnsi="TH SarabunPSK" w:cs="TH SarabunPSK"/>
                <w:sz w:val="32"/>
                <w:szCs w:val="32"/>
              </w:rPr>
              <w:t xml:space="preserve">IDP : Individual Development Plan) 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)ของบุคลากรรายบุคคล โดยส่งให้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291F16" w:rsidRPr="00805BE1" w:rsidRDefault="00291F16" w:rsidP="00291F16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291F16" w:rsidRPr="00805BE1" w:rsidRDefault="00291F16" w:rsidP="00291F16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4DDD1480" w14:textId="77777777" w:rsidR="00291F16" w:rsidRPr="00805BE1" w:rsidRDefault="00291F16" w:rsidP="00291F16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เทคโนโลยีชีวภาพ พลังงานทดแทน ฯลฯ </w:t>
            </w:r>
          </w:p>
          <w:p w14:paraId="09F827B8" w14:textId="35684A9E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7D035A40" w14:textId="77777777" w:rsidR="00291F16" w:rsidRPr="00805BE1" w:rsidRDefault="00291F16" w:rsidP="00291F16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60083C9" w14:textId="46BD1CE5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1.งานทรัพยากรบุคคล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2.หัวหน้าสาขางานไฟฟ้ากำลัง</w:t>
            </w:r>
          </w:p>
        </w:tc>
        <w:tc>
          <w:tcPr>
            <w:tcW w:w="446" w:type="pct"/>
          </w:tcPr>
          <w:p w14:paraId="27B60D4B" w14:textId="3C2B3E8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สำนักผู้อำนวยการ</w:t>
            </w:r>
          </w:p>
        </w:tc>
      </w:tr>
      <w:tr w:rsidR="00291F16" w:rsidRPr="00805BE1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14:paraId="12AA4F0F" w14:textId="1D913D6D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สาระรายวิชาในหลักสูตร ควรให้ความสำคัญกับจุดเด่น และ</w:t>
            </w:r>
            <w:proofErr w:type="spellStart"/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805B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งอ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 ... </w:t>
            </w:r>
          </w:p>
          <w:p w14:paraId="39B5E10C" w14:textId="48EB45F6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หลักสูตร... มี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... และหลักสูตรได้นำ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ลักษณ์ของหลักสูตรมากำกับกระบวนการจัดการเรียนการสอนเพื่อให้ผู้เรียนในหลักสูตร ... มีศักยภาพ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ความชำนาญ และมีความโดดเด่นตามอ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546C56F6" w14:textId="41A44398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05BE1">
              <w:rPr>
                <w:rStyle w:val="ab"/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sz w:val="32"/>
                <w:szCs w:val="32"/>
                <w:cs/>
              </w:rPr>
              <w:t>ลักษณ์ สาขางานไฟฟ้ากำลัง</w:t>
            </w:r>
          </w:p>
          <w:p w14:paraId="0CFABF54" w14:textId="55C1E6E6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sz w:val="32"/>
                <w:szCs w:val="32"/>
                <w:cs/>
              </w:rPr>
              <w:t>“ก้าวทันเทคโนโลยี มีความปลอดภัย ใช้ทรัพยากรคุ้มค่า มีคุณค่าต่อสังคม”</w:t>
            </w:r>
          </w:p>
          <w:p w14:paraId="3A8F2C3D" w14:textId="11875A49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291F16" w:rsidRPr="00805BE1" w:rsidRDefault="00291F16" w:rsidP="00291F16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บอ</w:t>
            </w:r>
            <w:proofErr w:type="spellStart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4CAFDDED" w14:textId="77777777" w:rsidR="00291F16" w:rsidRPr="00805BE1" w:rsidRDefault="00291F16" w:rsidP="00291F16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291F16" w:rsidRPr="00805BE1" w:rsidRDefault="00291F16" w:rsidP="00291F16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11802E3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56AE143E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3E81A055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65A18DE5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420CFB5A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114D5496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0C1F7DB4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6460C8F7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5F11DF71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1AEB1E04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</w:rPr>
            </w:pPr>
          </w:p>
          <w:p w14:paraId="4A11462D" w14:textId="4BB5DCF9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6BD745C2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1.หัวหน้าสาขางานไฟฟ้ากำลัง</w:t>
            </w:r>
          </w:p>
          <w:p w14:paraId="17C66BB4" w14:textId="5ACF8CDE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2.อาจารย์ผู้สอน</w:t>
            </w:r>
          </w:p>
        </w:tc>
        <w:tc>
          <w:tcPr>
            <w:tcW w:w="446" w:type="pct"/>
          </w:tcPr>
          <w:p w14:paraId="5BFF11C1" w14:textId="4AE1151A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5377842F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</w:p>
          <w:p w14:paraId="68DF7223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1.3.ในการะบวนการจัดการเรียนการสอนหลักสูตรควรชี้แจงวัตถุประสงค์การสอนในรายวิชาเนื้อหา เทคนิควิธี </w:t>
            </w: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00B0A74B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0C653D52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36CA7609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1.10. การทำโปรเจค / สิ่งประดิษฐ์ / วิจัย</w:t>
            </w:r>
          </w:p>
          <w:p w14:paraId="113B13D5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291F16" w:rsidRPr="00805BE1" w:rsidRDefault="00291F16" w:rsidP="00291F16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71858CC" w14:textId="6A31C063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</w:rPr>
              <w:t>PDCA</w:t>
            </w: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2C137B67" w14:textId="687B700B" w:rsidR="00291F16" w:rsidRPr="00805BE1" w:rsidRDefault="00291F16" w:rsidP="00291F1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0271EA79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213FC7F2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1.หัวหน้าสาขางานไฟฟ้ากำลัง</w:t>
            </w:r>
          </w:p>
          <w:p w14:paraId="43E71695" w14:textId="26E648C3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2.อาจารย์ผู้สอน</w:t>
            </w:r>
          </w:p>
        </w:tc>
        <w:tc>
          <w:tcPr>
            <w:tcW w:w="446" w:type="pct"/>
          </w:tcPr>
          <w:p w14:paraId="06FC27C2" w14:textId="6B821D01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291F16" w:rsidRPr="00805BE1" w:rsidRDefault="00291F16" w:rsidP="00291F16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3E1AA33B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3. 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04AF70FA" w14:textId="61B4EC49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</w:t>
            </w:r>
            <w:r w:rsidRPr="00805BE1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D1E6E9A" w14:textId="4B008625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1.งานประกันคุณภาพการศึกษา</w:t>
            </w:r>
          </w:p>
          <w:p w14:paraId="55E4BDE3" w14:textId="7385FA8F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2.อาจารย์ผู้สอน</w:t>
            </w:r>
          </w:p>
        </w:tc>
        <w:tc>
          <w:tcPr>
            <w:tcW w:w="446" w:type="pct"/>
          </w:tcPr>
          <w:p w14:paraId="42CFF189" w14:textId="75EA4060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291F16" w:rsidRPr="00805BE1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155A1CBF" w:rsidR="00291F16" w:rsidRPr="00805BE1" w:rsidRDefault="00291F16" w:rsidP="00291F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6</w:t>
            </w:r>
          </w:p>
        </w:tc>
        <w:tc>
          <w:tcPr>
            <w:tcW w:w="803" w:type="pct"/>
          </w:tcPr>
          <w:p w14:paraId="7B5AB576" w14:textId="314111FE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49BCE75B" w14:textId="4434ADC7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</w:t>
            </w: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1.1 คอมพิวเตอร์ สำหรับ ห้องปฏิบัติงานทดลองการโปรแกรมการควบคุมทางไฟฟ้า ที่เพียงพอต่อจำนวนนักเรียน (อย่างน้อย 2 คนเต่อเครื่อง)</w:t>
            </w:r>
            <w:r w:rsidRPr="00805BE1">
              <w:rPr>
                <w:rStyle w:val="ab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1.2. ชุดฝึกปฏิบัติการทดลองทางไฟฟ้า</w:t>
            </w: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ที่เพียงพอ และทันสมัย</w:t>
            </w:r>
          </w:p>
          <w:p w14:paraId="49338CB6" w14:textId="77777777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1.3.ให้ผู้จำหน่ายหนังสือเรียนส่งมอบโปรแกรมสำเร็จรูปเพื่อใช้ในการเรียนการสอนตามหนังสือและตำรา</w:t>
            </w:r>
          </w:p>
          <w:p w14:paraId="06AFAB73" w14:textId="7EEBAAAC" w:rsidR="00291F16" w:rsidRPr="00805BE1" w:rsidRDefault="00291F16" w:rsidP="00291F16">
            <w:pP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วัสดุฝึกและวัสดุสำหรับงานสิ่งประดิษฐ์มีคุณสมบัติตรงตามความต้องการของหลักสูตรพร้อมทั้งส่งมอบมอบได้ในระยะเวลาที่ต้องการ</w:t>
            </w:r>
          </w:p>
        </w:tc>
        <w:tc>
          <w:tcPr>
            <w:tcW w:w="715" w:type="pct"/>
          </w:tcPr>
          <w:p w14:paraId="315FAE61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1.ได้รับสิ่งสนับสนุนการเรียนรู้ที่เพิ่มขึ้นจากปีการศึกษาที่ผ่านมา</w:t>
            </w:r>
          </w:p>
          <w:p w14:paraId="3A98B07D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A5C648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85D604D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399AC59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F1C2B07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196DDC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3601A7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58BA2F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3B67B3F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1086AF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F7FDDC8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CBED44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CF0B846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0D3886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21D0A6" w14:textId="77777777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378DDB" w14:textId="6DD0787E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1.ได้รับวัสดุฝึกและวัสดุสำหรับงานสิ่งประดิษฐ์</w:t>
            </w:r>
            <w:r w:rsidRPr="00805B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ที่มีคุณสมบัติตรงตามความต้องการของหลักสูตรพร้อมทั้งส่งมอบมอบได้ในระยะเวลาที่ต้องการ</w:t>
            </w:r>
          </w:p>
          <w:p w14:paraId="40FC4DFF" w14:textId="4C4E419A" w:rsidR="00291F16" w:rsidRPr="00805BE1" w:rsidRDefault="00291F16" w:rsidP="00291F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2A490D60" w14:textId="77777777" w:rsidR="00291F16" w:rsidRPr="00805BE1" w:rsidRDefault="00291F16" w:rsidP="00291F16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EC83BD5" w14:textId="0DD95750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1.หัวหน้าสาขางานไฟฟ้ากำลัง</w:t>
            </w:r>
          </w:p>
          <w:p w14:paraId="6F16D387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2.อาจารย์ผู้สอน</w:t>
            </w:r>
          </w:p>
          <w:p w14:paraId="62055A6E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47FFD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864F1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120C6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CF9E6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59295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43C50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6AF18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C90750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09DFE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2EFA7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865AD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2DFA0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4043B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77791" w14:textId="77777777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A535A" w14:textId="083BCB55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1.งานพัสดุ</w:t>
            </w:r>
          </w:p>
          <w:p w14:paraId="78F4411C" w14:textId="438F3305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2.อาจารย์ประจำหลักสูตร</w:t>
            </w:r>
          </w:p>
          <w:p w14:paraId="6C100586" w14:textId="1012CB9F" w:rsidR="00291F16" w:rsidRPr="00805BE1" w:rsidRDefault="00291F16" w:rsidP="00291F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66F61EA2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สำนักวิชาการ</w:t>
            </w:r>
          </w:p>
          <w:p w14:paraId="6A1D6B12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5CF3C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8A7F68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7D8EF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5D3FD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1EFED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20CE12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1C4F0A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CA68A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6145EC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7AAEC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A79AB1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31DD84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8CB60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5CF8FF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5E970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5CC824" w14:textId="7777777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64F7D" w14:textId="36A44A87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สำนักวิชาการ</w:t>
            </w:r>
          </w:p>
          <w:p w14:paraId="45A0EA29" w14:textId="4176D8C2" w:rsidR="00291F16" w:rsidRPr="00805BE1" w:rsidRDefault="00291F16" w:rsidP="00291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3E7E75" w14:textId="77777777" w:rsidR="00E90758" w:rsidRPr="00805BE1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805BE1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5F66" w14:textId="77777777" w:rsidR="0050489D" w:rsidRDefault="0050489D">
      <w:r>
        <w:separator/>
      </w:r>
    </w:p>
  </w:endnote>
  <w:endnote w:type="continuationSeparator" w:id="0">
    <w:p w14:paraId="2DE24DF9" w14:textId="77777777" w:rsidR="0050489D" w:rsidRDefault="005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557" w14:textId="77777777"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B174E72" w14:textId="77777777"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a6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a4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a6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EE0F" w14:textId="77777777" w:rsidR="0050489D" w:rsidRDefault="0050489D">
      <w:r>
        <w:separator/>
      </w:r>
    </w:p>
  </w:footnote>
  <w:footnote w:type="continuationSeparator" w:id="0">
    <w:p w14:paraId="29A49840" w14:textId="77777777" w:rsidR="0050489D" w:rsidRDefault="0050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30AF" w:rsidRPr="001E30AF">
          <w:rPr>
            <w:rFonts w:cs="Times New Roman"/>
            <w:b/>
            <w:bCs/>
            <w:noProof/>
            <w:szCs w:val="24"/>
            <w:lang w:val="th-TH"/>
          </w:rPr>
          <w:t>15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 w15:restartNumberingAfterBreak="0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 w15:restartNumberingAfterBreak="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92B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2F85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D7CB7"/>
    <w:rsid w:val="000E006A"/>
    <w:rsid w:val="000E02DF"/>
    <w:rsid w:val="000E1F80"/>
    <w:rsid w:val="000E2895"/>
    <w:rsid w:val="000E2DDD"/>
    <w:rsid w:val="000E4AEF"/>
    <w:rsid w:val="000E4BB7"/>
    <w:rsid w:val="000E596A"/>
    <w:rsid w:val="000E7089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0AF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A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1F16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B7479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0489D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6C1A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5DC4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473FF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C794E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2688C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05BE1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4738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450"/>
    <w:rsid w:val="0099472C"/>
    <w:rsid w:val="00994A63"/>
    <w:rsid w:val="00994CB1"/>
    <w:rsid w:val="00995283"/>
    <w:rsid w:val="009A03B8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1A64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C4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09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97B87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343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4985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0DB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31AF"/>
    <w:rsid w:val="00F744D0"/>
    <w:rsid w:val="00F76EB2"/>
    <w:rsid w:val="00F8144C"/>
    <w:rsid w:val="00F816DC"/>
    <w:rsid w:val="00F848F0"/>
    <w:rsid w:val="00F85AD2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ย่อหน้ารายการ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  <w:style w:type="character" w:styleId="af1">
    <w:name w:val="annotation reference"/>
    <w:basedOn w:val="a0"/>
    <w:semiHidden/>
    <w:unhideWhenUsed/>
    <w:rsid w:val="00291F16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91F16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semiHidden/>
    <w:rsid w:val="00291F16"/>
    <w:rPr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291F16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291F1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EA08-40E5-4C58-99D5-2BDAFA08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2174</Words>
  <Characters>12398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 MASBANG</cp:lastModifiedBy>
  <cp:revision>2</cp:revision>
  <cp:lastPrinted>2019-06-28T07:54:00Z</cp:lastPrinted>
  <dcterms:created xsi:type="dcterms:W3CDTF">2022-03-18T04:36:00Z</dcterms:created>
  <dcterms:modified xsi:type="dcterms:W3CDTF">2022-03-18T04:36:00Z</dcterms:modified>
</cp:coreProperties>
</file>